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D7C4" w14:textId="5815B459" w:rsidR="00C144C2" w:rsidRPr="00BA10DB" w:rsidRDefault="00C144C2" w:rsidP="00C144C2">
      <w:pPr>
        <w:jc w:val="center"/>
        <w:rPr>
          <w:b/>
          <w:bCs/>
          <w:iCs/>
          <w:noProof/>
          <w:color w:val="0070C0"/>
          <w:sz w:val="28"/>
          <w:szCs w:val="28"/>
          <w:u w:val="single"/>
          <w:lang w:eastAsia="en-GB"/>
        </w:rPr>
      </w:pPr>
      <w:r w:rsidRPr="00BA10DB">
        <w:rPr>
          <w:b/>
          <w:bCs/>
          <w:iCs/>
          <w:noProof/>
          <w:color w:val="0070C0"/>
          <w:sz w:val="28"/>
          <w:szCs w:val="28"/>
          <w:u w:val="single"/>
          <w:lang w:eastAsia="en-GB"/>
        </w:rPr>
        <w:t xml:space="preserve">Chilled </w:t>
      </w:r>
      <w:r w:rsidR="00B250BC" w:rsidRPr="00BA10DB">
        <w:rPr>
          <w:b/>
          <w:bCs/>
          <w:iCs/>
          <w:noProof/>
          <w:color w:val="0070C0"/>
          <w:sz w:val="28"/>
          <w:szCs w:val="28"/>
          <w:u w:val="single"/>
          <w:lang w:eastAsia="en-GB"/>
        </w:rPr>
        <w:t>W</w:t>
      </w:r>
      <w:r w:rsidRPr="00BA10DB">
        <w:rPr>
          <w:b/>
          <w:bCs/>
          <w:iCs/>
          <w:noProof/>
          <w:color w:val="0070C0"/>
          <w:sz w:val="28"/>
          <w:szCs w:val="28"/>
          <w:u w:val="single"/>
          <w:lang w:eastAsia="en-GB"/>
        </w:rPr>
        <w:t>ater Buffer Tank</w:t>
      </w:r>
      <w:r w:rsidR="007F3324" w:rsidRPr="00BA10DB">
        <w:rPr>
          <w:b/>
          <w:bCs/>
          <w:iCs/>
          <w:noProof/>
          <w:color w:val="0070C0"/>
          <w:sz w:val="28"/>
          <w:szCs w:val="28"/>
          <w:u w:val="single"/>
          <w:lang w:eastAsia="en-GB"/>
        </w:rPr>
        <w:t xml:space="preserve"> Specifications</w:t>
      </w:r>
    </w:p>
    <w:p w14:paraId="2B1D8020" w14:textId="39EA172B" w:rsidR="00376A80" w:rsidRPr="006E323A" w:rsidRDefault="00376A80" w:rsidP="00C144C2">
      <w:pPr>
        <w:rPr>
          <w:rFonts w:asciiTheme="minorHAnsi" w:hAnsiTheme="minorHAnsi" w:cstheme="minorHAnsi"/>
          <w:b/>
          <w:bCs/>
          <w:color w:val="auto"/>
          <w:sz w:val="24"/>
          <w:szCs w:val="28"/>
          <w:lang w:val="en-AU"/>
        </w:rPr>
      </w:pPr>
      <w:r w:rsidRPr="006E323A">
        <w:rPr>
          <w:rFonts w:asciiTheme="minorHAnsi" w:hAnsiTheme="minorHAnsi" w:cstheme="minorHAnsi"/>
          <w:b/>
          <w:bCs/>
          <w:color w:val="auto"/>
          <w:sz w:val="24"/>
          <w:szCs w:val="28"/>
          <w:lang w:val="en-AU"/>
        </w:rPr>
        <w:t>General</w:t>
      </w:r>
    </w:p>
    <w:p w14:paraId="66DDCE2C" w14:textId="05927088" w:rsidR="00C144C2" w:rsidRPr="00C144C2" w:rsidRDefault="00C144C2" w:rsidP="00C144C2">
      <w:pPr>
        <w:rPr>
          <w:rFonts w:asciiTheme="minorHAnsi" w:hAnsiTheme="minorHAnsi" w:cstheme="minorHAnsi"/>
          <w:color w:val="auto"/>
          <w:sz w:val="24"/>
          <w:szCs w:val="28"/>
          <w:lang w:val="en-AU"/>
        </w:rPr>
      </w:pPr>
      <w:r w:rsidRPr="00C144C2">
        <w:rPr>
          <w:rFonts w:asciiTheme="minorHAnsi" w:hAnsiTheme="minorHAnsi" w:cstheme="minorHAnsi"/>
          <w:color w:val="auto"/>
          <w:sz w:val="24"/>
          <w:szCs w:val="28"/>
          <w:lang w:val="en-AU"/>
        </w:rPr>
        <w:t xml:space="preserve">Supply and install a MASTERFLOW AQUAZONE Chilled Water Buffer Tank as supplied by Masterflow (Phone: 02 9748 2022) and where indicated on the drawings. Tank shall be designed and manufactured to AS1210, be constructed from mild steel, and have a pressure rating suitable for the system’s operating pressure. </w:t>
      </w:r>
    </w:p>
    <w:p w14:paraId="663B650B" w14:textId="33A5E108" w:rsidR="00C144C2" w:rsidRDefault="00C144C2" w:rsidP="00C144C2">
      <w:pPr>
        <w:pStyle w:val="Header"/>
        <w:rPr>
          <w:rFonts w:cstheme="minorHAnsi"/>
          <w:sz w:val="24"/>
          <w:szCs w:val="28"/>
        </w:rPr>
      </w:pPr>
      <w:r w:rsidRPr="00C144C2">
        <w:rPr>
          <w:rFonts w:cstheme="minorHAnsi"/>
          <w:sz w:val="24"/>
          <w:szCs w:val="28"/>
          <w:lang w:val="en-US"/>
        </w:rPr>
        <w:t xml:space="preserve">Tank must be fully insulated and vapour-sealed with </w:t>
      </w:r>
      <w:r w:rsidRPr="00C144C2">
        <w:rPr>
          <w:rFonts w:cstheme="minorHAnsi"/>
          <w:sz w:val="24"/>
          <w:szCs w:val="28"/>
        </w:rPr>
        <w:t xml:space="preserve">closed-cell, cross-linked polyethylene insulation of 60mm thickness compliant with </w:t>
      </w:r>
      <w:r w:rsidR="00E40A38">
        <w:rPr>
          <w:rFonts w:cstheme="minorHAnsi"/>
          <w:sz w:val="24"/>
          <w:szCs w:val="28"/>
        </w:rPr>
        <w:t xml:space="preserve">minimum </w:t>
      </w:r>
      <w:r w:rsidRPr="00C144C2">
        <w:rPr>
          <w:rFonts w:cstheme="minorHAnsi"/>
          <w:sz w:val="24"/>
          <w:szCs w:val="28"/>
        </w:rPr>
        <w:t>R</w:t>
      </w:r>
      <w:r w:rsidR="00E40A38">
        <w:rPr>
          <w:rFonts w:cstheme="minorHAnsi"/>
          <w:sz w:val="24"/>
          <w:szCs w:val="28"/>
        </w:rPr>
        <w:t>1.8</w:t>
      </w:r>
      <w:r w:rsidRPr="00C144C2">
        <w:rPr>
          <w:rFonts w:cstheme="minorHAnsi"/>
          <w:sz w:val="24"/>
          <w:szCs w:val="28"/>
        </w:rPr>
        <w:t xml:space="preserve"> </w:t>
      </w:r>
      <w:r w:rsidR="00E40A38">
        <w:rPr>
          <w:rFonts w:cstheme="minorHAnsi"/>
          <w:sz w:val="24"/>
          <w:szCs w:val="28"/>
        </w:rPr>
        <w:t xml:space="preserve">as </w:t>
      </w:r>
      <w:r w:rsidRPr="00C144C2">
        <w:rPr>
          <w:rFonts w:cstheme="minorHAnsi"/>
          <w:sz w:val="24"/>
          <w:szCs w:val="28"/>
        </w:rPr>
        <w:t xml:space="preserve">stipulated in the </w:t>
      </w:r>
      <w:r w:rsidR="00E40A38">
        <w:rPr>
          <w:rFonts w:cstheme="minorHAnsi"/>
          <w:sz w:val="24"/>
          <w:szCs w:val="28"/>
        </w:rPr>
        <w:t>NCC</w:t>
      </w:r>
      <w:r w:rsidRPr="00C144C2">
        <w:rPr>
          <w:rFonts w:cstheme="minorHAnsi"/>
          <w:sz w:val="24"/>
          <w:szCs w:val="28"/>
        </w:rPr>
        <w:t xml:space="preserve"> Section J, and encased in </w:t>
      </w:r>
      <w:r w:rsidR="00E40A38">
        <w:rPr>
          <w:rFonts w:cstheme="minorHAnsi"/>
          <w:sz w:val="24"/>
          <w:szCs w:val="28"/>
        </w:rPr>
        <w:t>metallic</w:t>
      </w:r>
      <w:r w:rsidRPr="00C144C2">
        <w:rPr>
          <w:rFonts w:cstheme="minorHAnsi"/>
          <w:sz w:val="24"/>
          <w:szCs w:val="28"/>
        </w:rPr>
        <w:t xml:space="preserve"> cladding. </w:t>
      </w:r>
      <w:r w:rsidR="00E40A38">
        <w:rPr>
          <w:rFonts w:cstheme="minorHAnsi"/>
          <w:sz w:val="24"/>
          <w:szCs w:val="28"/>
        </w:rPr>
        <w:t xml:space="preserve">Jacket vinyl cladding or similar will not be accepted. </w:t>
      </w:r>
    </w:p>
    <w:p w14:paraId="0868E679" w14:textId="77777777" w:rsidR="00E40A38" w:rsidRDefault="00E40A38" w:rsidP="00C144C2">
      <w:pPr>
        <w:pStyle w:val="Header"/>
        <w:rPr>
          <w:rFonts w:cstheme="minorHAnsi"/>
          <w:sz w:val="24"/>
          <w:szCs w:val="28"/>
        </w:rPr>
      </w:pPr>
    </w:p>
    <w:p w14:paraId="66F6869C" w14:textId="16710210" w:rsidR="00E40A38" w:rsidRDefault="00E40A38" w:rsidP="00C144C2">
      <w:pPr>
        <w:pStyle w:val="Header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Drain connection shall be extended beyond the tank diameter with isolation valve in readily accessible location. </w:t>
      </w:r>
    </w:p>
    <w:p w14:paraId="75A1DAEF" w14:textId="77777777" w:rsidR="00E40A38" w:rsidRDefault="00E40A38" w:rsidP="00C144C2">
      <w:pPr>
        <w:pStyle w:val="Header"/>
        <w:rPr>
          <w:rFonts w:cstheme="minorHAnsi"/>
          <w:sz w:val="24"/>
          <w:szCs w:val="28"/>
        </w:rPr>
      </w:pPr>
    </w:p>
    <w:p w14:paraId="39186943" w14:textId="73E0875D" w:rsidR="00E40A38" w:rsidRPr="00C144C2" w:rsidRDefault="005106CC" w:rsidP="00C144C2">
      <w:pPr>
        <w:pStyle w:val="Header"/>
        <w:rPr>
          <w:rFonts w:cstheme="minorHAnsi"/>
          <w:i/>
          <w:sz w:val="24"/>
          <w:szCs w:val="28"/>
        </w:rPr>
      </w:pPr>
      <w:r>
        <w:rPr>
          <w:rFonts w:cstheme="minorHAnsi"/>
          <w:sz w:val="24"/>
          <w:szCs w:val="28"/>
        </w:rPr>
        <w:t xml:space="preserve">For dual connection buffer tank, an internal baffle is necessary for serpentine flow. The internal vertical baffle shall be minimum 75% of the tank height. </w:t>
      </w:r>
    </w:p>
    <w:p w14:paraId="6BE09BA0" w14:textId="75FD566E" w:rsidR="00E40A38" w:rsidRPr="000C4006" w:rsidRDefault="00E40A38" w:rsidP="00C144C2">
      <w:pPr>
        <w:rPr>
          <w:rFonts w:asciiTheme="minorHAnsi" w:hAnsiTheme="minorHAnsi" w:cstheme="minorHAnsi"/>
          <w:sz w:val="24"/>
          <w:szCs w:val="24"/>
        </w:rPr>
      </w:pPr>
    </w:p>
    <w:p w14:paraId="131909E7" w14:textId="77777777" w:rsidR="00C144C2" w:rsidRPr="000C4006" w:rsidRDefault="00C144C2" w:rsidP="00C144C2">
      <w:pPr>
        <w:rPr>
          <w:rFonts w:asciiTheme="minorHAnsi" w:hAnsiTheme="minorHAnsi" w:cstheme="minorHAnsi"/>
          <w:sz w:val="24"/>
          <w:szCs w:val="24"/>
        </w:rPr>
      </w:pPr>
      <w:r w:rsidRPr="000C4006">
        <w:rPr>
          <w:rFonts w:asciiTheme="minorHAnsi" w:hAnsiTheme="minorHAnsi" w:cstheme="minorHAnsi"/>
          <w:sz w:val="24"/>
          <w:szCs w:val="24"/>
        </w:rPr>
        <w:t>The following features shall be incorporated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29DA9CD" w14:textId="77777777" w:rsidR="00C144C2" w:rsidRPr="000C4006" w:rsidRDefault="00C144C2" w:rsidP="00C144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>Nozzles for pressure gauges, relief valve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 vent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 and drain.</w:t>
      </w:r>
    </w:p>
    <w:p w14:paraId="3587F0DE" w14:textId="77777777" w:rsidR="00C144C2" w:rsidRPr="000C4006" w:rsidRDefault="00C144C2" w:rsidP="00C144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Inspection opening </w:t>
      </w:r>
      <w:r>
        <w:rPr>
          <w:rFonts w:asciiTheme="minorHAnsi" w:hAnsiTheme="minorHAnsi" w:cstheme="minorHAnsi"/>
          <w:sz w:val="24"/>
          <w:szCs w:val="24"/>
          <w:lang w:val="en-US"/>
        </w:rPr>
        <w:t>as detailed in AS1210.</w:t>
      </w:r>
    </w:p>
    <w:p w14:paraId="3B3054DB" w14:textId="0697FCAE" w:rsidR="00C144C2" w:rsidRPr="00E53390" w:rsidRDefault="00C144C2" w:rsidP="00C144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>Flanged inlet and outlet</w:t>
      </w:r>
      <w:r w:rsidR="00E40A38">
        <w:rPr>
          <w:rFonts w:asciiTheme="minorHAnsi" w:hAnsiTheme="minorHAnsi" w:cstheme="minorHAnsi"/>
          <w:sz w:val="24"/>
          <w:szCs w:val="24"/>
          <w:lang w:val="en-US"/>
        </w:rPr>
        <w:t xml:space="preserve"> connections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6589EBA" w14:textId="2FCF3C41" w:rsidR="00C144C2" w:rsidRPr="000C4006" w:rsidRDefault="00E40A38" w:rsidP="00C144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Certified </w:t>
      </w:r>
      <w:r w:rsidR="00C144C2" w:rsidRPr="000C4006">
        <w:rPr>
          <w:rFonts w:asciiTheme="minorHAnsi" w:hAnsiTheme="minorHAnsi" w:cstheme="minorHAnsi"/>
          <w:sz w:val="24"/>
          <w:szCs w:val="24"/>
          <w:lang w:val="en-US"/>
        </w:rPr>
        <w:t>Lifting lugs</w:t>
      </w:r>
      <w:r w:rsidR="00C144C2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60CE0D46" w14:textId="77777777" w:rsidR="00C144C2" w:rsidRPr="000C4006" w:rsidRDefault="00C144C2" w:rsidP="00C144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Insulation and </w:t>
      </w:r>
      <w:r>
        <w:rPr>
          <w:rFonts w:asciiTheme="minorHAnsi" w:hAnsiTheme="minorHAnsi" w:cstheme="minorHAnsi"/>
          <w:sz w:val="24"/>
          <w:szCs w:val="24"/>
          <w:lang w:val="en-US"/>
        </w:rPr>
        <w:t>metallic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 cladding.</w:t>
      </w:r>
    </w:p>
    <w:p w14:paraId="5BE0301D" w14:textId="3C4748C7" w:rsidR="00C144C2" w:rsidRPr="000C4006" w:rsidRDefault="00C144C2" w:rsidP="00C144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Ball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>alve at drain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2A2A1C6" w14:textId="3FAFA95F" w:rsidR="00C144C2" w:rsidRPr="000C4006" w:rsidRDefault="00E40A38" w:rsidP="00C144C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Safety </w:t>
      </w:r>
      <w:r w:rsidR="00C144C2" w:rsidRPr="000C4006">
        <w:rPr>
          <w:rFonts w:asciiTheme="minorHAnsi" w:hAnsiTheme="minorHAnsi" w:cstheme="minorHAnsi"/>
          <w:sz w:val="24"/>
          <w:szCs w:val="24"/>
          <w:lang w:val="en-US"/>
        </w:rPr>
        <w:t>Relief valve – preset to suit the operating pressure</w:t>
      </w:r>
      <w:r w:rsidR="00C144C2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4250F94" w14:textId="77777777" w:rsidR="00C144C2" w:rsidRPr="000C4006" w:rsidRDefault="00C144C2" w:rsidP="00C144C2">
      <w:pPr>
        <w:rPr>
          <w:rFonts w:asciiTheme="minorHAnsi" w:hAnsiTheme="minorHAnsi" w:cstheme="minorHAnsi"/>
          <w:sz w:val="24"/>
          <w:szCs w:val="24"/>
        </w:rPr>
      </w:pPr>
    </w:p>
    <w:p w14:paraId="4CD39B20" w14:textId="77777777" w:rsidR="00C144C2" w:rsidRPr="000C4006" w:rsidRDefault="00C144C2" w:rsidP="00C144C2">
      <w:pPr>
        <w:rPr>
          <w:rFonts w:asciiTheme="minorHAnsi" w:hAnsiTheme="minorHAnsi" w:cstheme="minorHAnsi"/>
          <w:sz w:val="24"/>
          <w:szCs w:val="24"/>
        </w:rPr>
      </w:pPr>
      <w:r w:rsidRPr="000C4006">
        <w:rPr>
          <w:rFonts w:asciiTheme="minorHAnsi" w:hAnsiTheme="minorHAnsi" w:cstheme="minorHAnsi"/>
          <w:sz w:val="24"/>
          <w:szCs w:val="24"/>
        </w:rPr>
        <w:t>The following instrumentation is to be fitted with the buffer tank:</w:t>
      </w:r>
    </w:p>
    <w:p w14:paraId="6CF2E5ED" w14:textId="33FD6949" w:rsidR="00C144C2" w:rsidRPr="000C4006" w:rsidRDefault="00C144C2" w:rsidP="00C144C2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C4006">
        <w:rPr>
          <w:rFonts w:asciiTheme="minorHAnsi" w:hAnsiTheme="minorHAnsi" w:cstheme="minorHAnsi"/>
          <w:sz w:val="24"/>
          <w:szCs w:val="24"/>
        </w:rPr>
        <w:t>One (1) only Optivent Automatic Air Vent (</w:t>
      </w:r>
      <w:r w:rsidR="00E40A38">
        <w:rPr>
          <w:rFonts w:asciiTheme="minorHAnsi" w:hAnsiTheme="minorHAnsi" w:cstheme="minorHAnsi"/>
          <w:sz w:val="24"/>
          <w:szCs w:val="24"/>
        </w:rPr>
        <w:t xml:space="preserve">must be </w:t>
      </w:r>
      <w:r w:rsidRPr="000C4006">
        <w:rPr>
          <w:rFonts w:asciiTheme="minorHAnsi" w:hAnsiTheme="minorHAnsi" w:cstheme="minorHAnsi"/>
          <w:sz w:val="24"/>
          <w:szCs w:val="24"/>
        </w:rPr>
        <w:t>extra-large throat type)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D6BA3FE" w14:textId="77777777" w:rsidR="00C144C2" w:rsidRPr="000C4006" w:rsidRDefault="00C144C2" w:rsidP="00C144C2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C4006">
        <w:rPr>
          <w:rFonts w:asciiTheme="minorHAnsi" w:hAnsiTheme="minorHAnsi" w:cstheme="minorHAnsi"/>
          <w:sz w:val="24"/>
          <w:szCs w:val="24"/>
        </w:rPr>
        <w:t>One (1) only 100mm dial faced liquid filled ½” Pressure Gauge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BEDE916" w14:textId="3411B6AB" w:rsidR="00C144C2" w:rsidRPr="000F5E92" w:rsidRDefault="00C144C2" w:rsidP="00C144C2">
      <w:pPr>
        <w:pStyle w:val="ListParagraph"/>
        <w:numPr>
          <w:ilvl w:val="0"/>
          <w:numId w:val="3"/>
        </w:numPr>
        <w:contextualSpacing/>
        <w:rPr>
          <w:sz w:val="24"/>
          <w:szCs w:val="24"/>
        </w:rPr>
      </w:pPr>
      <w:r w:rsidRPr="000F5E92">
        <w:rPr>
          <w:rFonts w:asciiTheme="minorHAnsi" w:hAnsiTheme="minorHAnsi" w:cstheme="minorHAnsi"/>
          <w:sz w:val="24"/>
          <w:szCs w:val="24"/>
        </w:rPr>
        <w:t>One (1) only Thermometer Probe</w:t>
      </w:r>
      <w:r w:rsidR="00E40A38">
        <w:rPr>
          <w:rFonts w:asciiTheme="minorHAnsi" w:hAnsiTheme="minorHAnsi" w:cstheme="minorHAnsi"/>
          <w:sz w:val="24"/>
          <w:szCs w:val="24"/>
        </w:rPr>
        <w:t xml:space="preserve"> and suitable thermowell</w:t>
      </w:r>
      <w:r w:rsidRPr="000F5E92">
        <w:rPr>
          <w:rFonts w:asciiTheme="minorHAnsi" w:hAnsiTheme="minorHAnsi" w:cstheme="minorHAnsi"/>
          <w:sz w:val="24"/>
          <w:szCs w:val="24"/>
        </w:rPr>
        <w:t>.</w:t>
      </w:r>
    </w:p>
    <w:p w14:paraId="6113C67C" w14:textId="77777777" w:rsidR="00C144C2" w:rsidRDefault="00C144C2" w:rsidP="00C144C2">
      <w:pPr>
        <w:rPr>
          <w:sz w:val="24"/>
          <w:szCs w:val="24"/>
        </w:rPr>
      </w:pPr>
    </w:p>
    <w:p w14:paraId="4EB2668D" w14:textId="13531270" w:rsidR="00C144C2" w:rsidRDefault="00C144C2" w:rsidP="000F5E9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Suggested Schedule Example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269"/>
        <w:gridCol w:w="1817"/>
        <w:gridCol w:w="1203"/>
        <w:gridCol w:w="2119"/>
        <w:gridCol w:w="1203"/>
        <w:gridCol w:w="1598"/>
      </w:tblGrid>
      <w:tr w:rsidR="00BA10DB" w14:paraId="23AF3493" w14:textId="77777777" w:rsidTr="00BA10DB">
        <w:trPr>
          <w:trHeight w:val="508"/>
          <w:jc w:val="center"/>
        </w:trPr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C4B6E01" w14:textId="77777777" w:rsidR="00BA10DB" w:rsidRDefault="00BA10DB" w:rsidP="000361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4C7CE32" w14:textId="77777777" w:rsidR="00BA10DB" w:rsidRDefault="00BA10DB" w:rsidP="000361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03DFF9F" w14:textId="77777777" w:rsidR="00BA10DB" w:rsidRDefault="00BA10DB" w:rsidP="000361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FLANGE SIZE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5845E16" w14:textId="77777777" w:rsidR="00BA10DB" w:rsidRDefault="00BA10DB" w:rsidP="000361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WORKING PRESSURE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8A1FC41" w14:textId="77777777" w:rsidR="00BA10DB" w:rsidRDefault="00BA10DB" w:rsidP="000361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SYSTEM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95742EB" w14:textId="77777777" w:rsidR="00BA10DB" w:rsidRDefault="00BA10DB" w:rsidP="0003618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BA10DB" w14:paraId="53BB8EB5" w14:textId="77777777" w:rsidTr="00BA10DB">
        <w:trPr>
          <w:trHeight w:val="508"/>
          <w:jc w:val="center"/>
        </w:trPr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0A0FB" w14:textId="77777777" w:rsidR="00BA10DB" w:rsidRDefault="00BA10DB" w:rsidP="00036181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1,000L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C6BCA" w14:textId="7D1D5F10" w:rsidR="00BA10DB" w:rsidRDefault="00BA10DB" w:rsidP="00036181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Aquazone AVBT1000-C1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FFD7A" w14:textId="77777777" w:rsidR="00BA10DB" w:rsidRDefault="00BA10DB" w:rsidP="00036181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100mm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BE3AD" w14:textId="77777777" w:rsidR="00BA10DB" w:rsidRDefault="00BA10DB" w:rsidP="00036181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500kPa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998AF" w14:textId="7E0DBCAA" w:rsidR="00BA10DB" w:rsidRDefault="00BA10DB" w:rsidP="00036181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Chilled 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3608B" w14:textId="77777777" w:rsidR="00BA10DB" w:rsidRDefault="00BA10DB" w:rsidP="00036181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Indoors </w:t>
            </w:r>
          </w:p>
        </w:tc>
      </w:tr>
    </w:tbl>
    <w:p w14:paraId="5D5EAA44" w14:textId="77777777" w:rsidR="00C144C2" w:rsidRPr="007846FB" w:rsidRDefault="00C144C2" w:rsidP="00C144C2">
      <w:pPr>
        <w:rPr>
          <w:sz w:val="24"/>
          <w:szCs w:val="24"/>
        </w:rPr>
      </w:pPr>
    </w:p>
    <w:p w14:paraId="5A5272C5" w14:textId="74555F2B" w:rsidR="00BA10DB" w:rsidRPr="00BA10DB" w:rsidRDefault="00BA10DB" w:rsidP="00BA10DB">
      <w:pPr>
        <w:jc w:val="center"/>
        <w:rPr>
          <w:b/>
          <w:bCs/>
          <w:iCs/>
          <w:noProof/>
          <w:color w:val="FF0000"/>
          <w:sz w:val="28"/>
          <w:szCs w:val="28"/>
          <w:u w:val="single"/>
          <w:lang w:eastAsia="en-GB"/>
        </w:rPr>
      </w:pPr>
      <w:r w:rsidRPr="00BA10DB">
        <w:rPr>
          <w:b/>
          <w:bCs/>
          <w:iCs/>
          <w:noProof/>
          <w:color w:val="FF0000"/>
          <w:sz w:val="28"/>
          <w:szCs w:val="28"/>
          <w:u w:val="single"/>
          <w:lang w:eastAsia="en-GB"/>
        </w:rPr>
        <w:t>Heating</w:t>
      </w:r>
      <w:r w:rsidRPr="00BA10DB">
        <w:rPr>
          <w:b/>
          <w:bCs/>
          <w:iCs/>
          <w:noProof/>
          <w:color w:val="FF0000"/>
          <w:sz w:val="28"/>
          <w:szCs w:val="28"/>
          <w:u w:val="single"/>
          <w:lang w:eastAsia="en-GB"/>
        </w:rPr>
        <w:t xml:space="preserve"> Water Buffer Tank Specifications</w:t>
      </w:r>
    </w:p>
    <w:p w14:paraId="1EF2B93E" w14:textId="77777777" w:rsidR="00BA10DB" w:rsidRPr="006E323A" w:rsidRDefault="00BA10DB" w:rsidP="00BA10DB">
      <w:pPr>
        <w:rPr>
          <w:rFonts w:asciiTheme="minorHAnsi" w:hAnsiTheme="minorHAnsi" w:cstheme="minorHAnsi"/>
          <w:b/>
          <w:bCs/>
          <w:color w:val="auto"/>
          <w:sz w:val="24"/>
          <w:szCs w:val="28"/>
          <w:lang w:val="en-AU"/>
        </w:rPr>
      </w:pPr>
      <w:r w:rsidRPr="006E323A">
        <w:rPr>
          <w:rFonts w:asciiTheme="minorHAnsi" w:hAnsiTheme="minorHAnsi" w:cstheme="minorHAnsi"/>
          <w:b/>
          <w:bCs/>
          <w:color w:val="auto"/>
          <w:sz w:val="24"/>
          <w:szCs w:val="28"/>
          <w:lang w:val="en-AU"/>
        </w:rPr>
        <w:t>General</w:t>
      </w:r>
    </w:p>
    <w:p w14:paraId="60B9443B" w14:textId="47843B69" w:rsidR="00BA10DB" w:rsidRPr="00BA10DB" w:rsidRDefault="00BA10DB" w:rsidP="00BA10DB">
      <w:pPr>
        <w:rPr>
          <w:rFonts w:asciiTheme="minorHAnsi" w:hAnsiTheme="minorHAnsi" w:cstheme="minorHAnsi"/>
          <w:color w:val="auto"/>
          <w:sz w:val="24"/>
          <w:szCs w:val="28"/>
          <w:lang w:val="en-AU"/>
        </w:rPr>
      </w:pPr>
      <w:r w:rsidRPr="00C144C2">
        <w:rPr>
          <w:rFonts w:asciiTheme="minorHAnsi" w:hAnsiTheme="minorHAnsi" w:cstheme="minorHAnsi"/>
          <w:color w:val="auto"/>
          <w:sz w:val="24"/>
          <w:szCs w:val="28"/>
          <w:lang w:val="en-AU"/>
        </w:rPr>
        <w:t>Supply and install a MASTERFLOW AQUAZONE </w:t>
      </w:r>
      <w:r w:rsidR="003D7345">
        <w:rPr>
          <w:rFonts w:asciiTheme="minorHAnsi" w:hAnsiTheme="minorHAnsi" w:cstheme="minorHAnsi"/>
          <w:color w:val="auto"/>
          <w:sz w:val="24"/>
          <w:szCs w:val="28"/>
          <w:lang w:val="en-AU"/>
        </w:rPr>
        <w:t>Heating</w:t>
      </w:r>
      <w:r w:rsidRPr="00C144C2">
        <w:rPr>
          <w:rFonts w:asciiTheme="minorHAnsi" w:hAnsiTheme="minorHAnsi" w:cstheme="minorHAnsi"/>
          <w:color w:val="auto"/>
          <w:sz w:val="24"/>
          <w:szCs w:val="28"/>
          <w:lang w:val="en-AU"/>
        </w:rPr>
        <w:t xml:space="preserve"> Water Buffer Tank as supplied by Masterflow (Phone: 02 9748 2022) and where indicated on the drawings. Tank shall be designed and manufactured to AS1210, be constructed from mild steel, and have a pressure rating suitable for the </w:t>
      </w:r>
      <w:r w:rsidRPr="00BA10DB">
        <w:rPr>
          <w:rFonts w:asciiTheme="minorHAnsi" w:hAnsiTheme="minorHAnsi" w:cstheme="minorHAnsi"/>
          <w:color w:val="auto"/>
          <w:sz w:val="24"/>
          <w:szCs w:val="28"/>
          <w:lang w:val="en-AU"/>
        </w:rPr>
        <w:t xml:space="preserve">system’s operating pressure. </w:t>
      </w:r>
    </w:p>
    <w:p w14:paraId="6933493C" w14:textId="77777777" w:rsidR="00BA10DB" w:rsidRPr="00BA10DB" w:rsidRDefault="00BA10DB" w:rsidP="00BA10DB">
      <w:pPr>
        <w:pStyle w:val="Header"/>
        <w:rPr>
          <w:rFonts w:cstheme="minorHAnsi"/>
          <w:sz w:val="24"/>
          <w:szCs w:val="28"/>
        </w:rPr>
      </w:pPr>
      <w:r w:rsidRPr="00BA10DB">
        <w:rPr>
          <w:rFonts w:cstheme="minorHAnsi"/>
          <w:sz w:val="24"/>
          <w:szCs w:val="28"/>
          <w:lang w:val="en-US"/>
        </w:rPr>
        <w:t xml:space="preserve">Tank must be fully insulated with </w:t>
      </w:r>
      <w:r w:rsidRPr="00BA10DB">
        <w:rPr>
          <w:rFonts w:cstheme="minorHAnsi"/>
          <w:sz w:val="24"/>
          <w:szCs w:val="28"/>
        </w:rPr>
        <w:t xml:space="preserve">Glasswool insulation of 100mm thickness compliant with minimum R3.0 as stipulated in the NCC Section J, and encased in metallic cladding. Jacket vinyl cladding or similar will not be accepted. </w:t>
      </w:r>
    </w:p>
    <w:p w14:paraId="6F8D7090" w14:textId="77777777" w:rsidR="00BA10DB" w:rsidRPr="00BA10DB" w:rsidRDefault="00BA10DB" w:rsidP="00BA10DB">
      <w:pPr>
        <w:pStyle w:val="Header"/>
        <w:rPr>
          <w:rFonts w:cstheme="minorHAnsi"/>
          <w:sz w:val="24"/>
          <w:szCs w:val="28"/>
        </w:rPr>
      </w:pPr>
    </w:p>
    <w:p w14:paraId="2AFDA6C6" w14:textId="77777777" w:rsidR="00BA10DB" w:rsidRDefault="00BA10DB" w:rsidP="00BA10DB">
      <w:pPr>
        <w:pStyle w:val="Header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Drain connection shall be extended beyond the tank diameter with isolation valve in readily accessible location. </w:t>
      </w:r>
    </w:p>
    <w:p w14:paraId="5FF3B8B8" w14:textId="77777777" w:rsidR="00BA10DB" w:rsidRDefault="00BA10DB" w:rsidP="00BA10DB">
      <w:pPr>
        <w:pStyle w:val="Header"/>
        <w:rPr>
          <w:rFonts w:cstheme="minorHAnsi"/>
          <w:sz w:val="24"/>
          <w:szCs w:val="28"/>
        </w:rPr>
      </w:pPr>
    </w:p>
    <w:p w14:paraId="24024CED" w14:textId="77777777" w:rsidR="00BA10DB" w:rsidRPr="00C144C2" w:rsidRDefault="00BA10DB" w:rsidP="00BA10DB">
      <w:pPr>
        <w:pStyle w:val="Header"/>
        <w:rPr>
          <w:rFonts w:cstheme="minorHAnsi"/>
          <w:i/>
          <w:sz w:val="24"/>
          <w:szCs w:val="28"/>
        </w:rPr>
      </w:pPr>
      <w:r>
        <w:rPr>
          <w:rFonts w:cstheme="minorHAnsi"/>
          <w:sz w:val="24"/>
          <w:szCs w:val="28"/>
        </w:rPr>
        <w:t xml:space="preserve">For dual connection buffer tank, an internal baffle is necessary for serpentine flow. The internal vertical baffle shall be minimum 75% of the tank height. </w:t>
      </w:r>
    </w:p>
    <w:p w14:paraId="074DF106" w14:textId="77777777" w:rsidR="00BA10DB" w:rsidRPr="000C4006" w:rsidRDefault="00BA10DB" w:rsidP="00BA10DB">
      <w:pPr>
        <w:rPr>
          <w:rFonts w:asciiTheme="minorHAnsi" w:hAnsiTheme="minorHAnsi" w:cstheme="minorHAnsi"/>
          <w:sz w:val="24"/>
          <w:szCs w:val="24"/>
        </w:rPr>
      </w:pPr>
    </w:p>
    <w:p w14:paraId="54242D40" w14:textId="77777777" w:rsidR="00BA10DB" w:rsidRPr="000C4006" w:rsidRDefault="00BA10DB" w:rsidP="00BA10DB">
      <w:pPr>
        <w:rPr>
          <w:rFonts w:asciiTheme="minorHAnsi" w:hAnsiTheme="minorHAnsi" w:cstheme="minorHAnsi"/>
          <w:sz w:val="24"/>
          <w:szCs w:val="24"/>
        </w:rPr>
      </w:pPr>
      <w:r w:rsidRPr="000C4006">
        <w:rPr>
          <w:rFonts w:asciiTheme="minorHAnsi" w:hAnsiTheme="minorHAnsi" w:cstheme="minorHAnsi"/>
          <w:sz w:val="24"/>
          <w:szCs w:val="24"/>
        </w:rPr>
        <w:t>The following features shall be incorporated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AE8C153" w14:textId="77777777" w:rsidR="00BA10DB" w:rsidRPr="000C4006" w:rsidRDefault="00BA10DB" w:rsidP="00BA10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>Nozzles for pressure gauges, relief valve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 vent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 and drain.</w:t>
      </w:r>
    </w:p>
    <w:p w14:paraId="1E4D5529" w14:textId="77777777" w:rsidR="00BA10DB" w:rsidRPr="000C4006" w:rsidRDefault="00BA10DB" w:rsidP="00BA10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Inspection opening </w:t>
      </w:r>
      <w:r>
        <w:rPr>
          <w:rFonts w:asciiTheme="minorHAnsi" w:hAnsiTheme="minorHAnsi" w:cstheme="minorHAnsi"/>
          <w:sz w:val="24"/>
          <w:szCs w:val="24"/>
          <w:lang w:val="en-US"/>
        </w:rPr>
        <w:t>as detailed in AS1210.</w:t>
      </w:r>
    </w:p>
    <w:p w14:paraId="17C8CEBA" w14:textId="77777777" w:rsidR="00BA10DB" w:rsidRPr="00E53390" w:rsidRDefault="00BA10DB" w:rsidP="00BA10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>Flanged inlet and outlet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connections.</w:t>
      </w:r>
    </w:p>
    <w:p w14:paraId="0DAF7E54" w14:textId="77777777" w:rsidR="00BA10DB" w:rsidRPr="000C4006" w:rsidRDefault="00BA10DB" w:rsidP="00BA10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Certified 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>Lifting lugs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208E1E4E" w14:textId="77777777" w:rsidR="00BA10DB" w:rsidRPr="000C4006" w:rsidRDefault="00BA10DB" w:rsidP="00BA10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Insulation and </w:t>
      </w:r>
      <w:r>
        <w:rPr>
          <w:rFonts w:asciiTheme="minorHAnsi" w:hAnsiTheme="minorHAnsi" w:cstheme="minorHAnsi"/>
          <w:sz w:val="24"/>
          <w:szCs w:val="24"/>
          <w:lang w:val="en-US"/>
        </w:rPr>
        <w:t>metallic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 cladding.</w:t>
      </w:r>
    </w:p>
    <w:p w14:paraId="072D5C3F" w14:textId="77777777" w:rsidR="00BA10DB" w:rsidRPr="000C4006" w:rsidRDefault="00BA10DB" w:rsidP="00BA10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C4006">
        <w:rPr>
          <w:rFonts w:asciiTheme="minorHAnsi" w:hAnsiTheme="minorHAnsi" w:cstheme="minorHAnsi"/>
          <w:sz w:val="24"/>
          <w:szCs w:val="24"/>
          <w:lang w:val="en-US"/>
        </w:rPr>
        <w:t xml:space="preserve">Ball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>alve at drain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238A26B" w14:textId="77777777" w:rsidR="00BA10DB" w:rsidRPr="000C4006" w:rsidRDefault="00BA10DB" w:rsidP="00BA10D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Safety </w:t>
      </w:r>
      <w:r w:rsidRPr="000C4006">
        <w:rPr>
          <w:rFonts w:asciiTheme="minorHAnsi" w:hAnsiTheme="minorHAnsi" w:cstheme="minorHAnsi"/>
          <w:sz w:val="24"/>
          <w:szCs w:val="24"/>
          <w:lang w:val="en-US"/>
        </w:rPr>
        <w:t>Relief valve – preset to suit the operating pressure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1BBD24B" w14:textId="77777777" w:rsidR="00BA10DB" w:rsidRPr="000C4006" w:rsidRDefault="00BA10DB" w:rsidP="00BA10DB">
      <w:pPr>
        <w:rPr>
          <w:rFonts w:asciiTheme="minorHAnsi" w:hAnsiTheme="minorHAnsi" w:cstheme="minorHAnsi"/>
          <w:sz w:val="24"/>
          <w:szCs w:val="24"/>
        </w:rPr>
      </w:pPr>
    </w:p>
    <w:p w14:paraId="1D7F3E9F" w14:textId="77777777" w:rsidR="00BA10DB" w:rsidRPr="000C4006" w:rsidRDefault="00BA10DB" w:rsidP="00BA10DB">
      <w:pPr>
        <w:rPr>
          <w:rFonts w:asciiTheme="minorHAnsi" w:hAnsiTheme="minorHAnsi" w:cstheme="minorHAnsi"/>
          <w:sz w:val="24"/>
          <w:szCs w:val="24"/>
        </w:rPr>
      </w:pPr>
      <w:r w:rsidRPr="000C4006">
        <w:rPr>
          <w:rFonts w:asciiTheme="minorHAnsi" w:hAnsiTheme="minorHAnsi" w:cstheme="minorHAnsi"/>
          <w:sz w:val="24"/>
          <w:szCs w:val="24"/>
        </w:rPr>
        <w:t>The following instrumentation is to be fitted with the buffer tank:</w:t>
      </w:r>
    </w:p>
    <w:p w14:paraId="35921628" w14:textId="77777777" w:rsidR="00BA10DB" w:rsidRPr="000C4006" w:rsidRDefault="00BA10DB" w:rsidP="00BA10DB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C4006">
        <w:rPr>
          <w:rFonts w:asciiTheme="minorHAnsi" w:hAnsiTheme="minorHAnsi" w:cstheme="minorHAnsi"/>
          <w:sz w:val="24"/>
          <w:szCs w:val="24"/>
        </w:rPr>
        <w:t>One (1) only Optivent Automatic Air Vent (</w:t>
      </w:r>
      <w:r>
        <w:rPr>
          <w:rFonts w:asciiTheme="minorHAnsi" w:hAnsiTheme="minorHAnsi" w:cstheme="minorHAnsi"/>
          <w:sz w:val="24"/>
          <w:szCs w:val="24"/>
        </w:rPr>
        <w:t xml:space="preserve">must be </w:t>
      </w:r>
      <w:r w:rsidRPr="000C4006">
        <w:rPr>
          <w:rFonts w:asciiTheme="minorHAnsi" w:hAnsiTheme="minorHAnsi" w:cstheme="minorHAnsi"/>
          <w:sz w:val="24"/>
          <w:szCs w:val="24"/>
        </w:rPr>
        <w:t>extra-large throat type)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068D672" w14:textId="77777777" w:rsidR="00BA10DB" w:rsidRPr="000C4006" w:rsidRDefault="00BA10DB" w:rsidP="00BA10DB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0C4006">
        <w:rPr>
          <w:rFonts w:asciiTheme="minorHAnsi" w:hAnsiTheme="minorHAnsi" w:cstheme="minorHAnsi"/>
          <w:sz w:val="24"/>
          <w:szCs w:val="24"/>
        </w:rPr>
        <w:t>One (1) only 100mm dial faced liquid filled ½” Pressure Gauge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0F7AC0F" w14:textId="77777777" w:rsidR="00BA10DB" w:rsidRPr="000F5E92" w:rsidRDefault="00BA10DB" w:rsidP="00BA10DB">
      <w:pPr>
        <w:pStyle w:val="ListParagraph"/>
        <w:numPr>
          <w:ilvl w:val="0"/>
          <w:numId w:val="3"/>
        </w:numPr>
        <w:contextualSpacing/>
        <w:rPr>
          <w:sz w:val="24"/>
          <w:szCs w:val="24"/>
        </w:rPr>
      </w:pPr>
      <w:r w:rsidRPr="000F5E92">
        <w:rPr>
          <w:rFonts w:asciiTheme="minorHAnsi" w:hAnsiTheme="minorHAnsi" w:cstheme="minorHAnsi"/>
          <w:sz w:val="24"/>
          <w:szCs w:val="24"/>
        </w:rPr>
        <w:t>One (1) only Thermometer Probe</w:t>
      </w:r>
      <w:r>
        <w:rPr>
          <w:rFonts w:asciiTheme="minorHAnsi" w:hAnsiTheme="minorHAnsi" w:cstheme="minorHAnsi"/>
          <w:sz w:val="24"/>
          <w:szCs w:val="24"/>
        </w:rPr>
        <w:t xml:space="preserve"> and suitable thermowell</w:t>
      </w:r>
      <w:r w:rsidRPr="000F5E92">
        <w:rPr>
          <w:rFonts w:asciiTheme="minorHAnsi" w:hAnsiTheme="minorHAnsi" w:cstheme="minorHAnsi"/>
          <w:sz w:val="24"/>
          <w:szCs w:val="24"/>
        </w:rPr>
        <w:t>.</w:t>
      </w:r>
    </w:p>
    <w:p w14:paraId="08906A5C" w14:textId="77777777" w:rsidR="00BA10DB" w:rsidRDefault="00BA10DB" w:rsidP="00BA10DB">
      <w:pPr>
        <w:rPr>
          <w:sz w:val="24"/>
          <w:szCs w:val="24"/>
        </w:rPr>
      </w:pPr>
    </w:p>
    <w:p w14:paraId="71BB3199" w14:textId="77777777" w:rsidR="00BA10DB" w:rsidRDefault="00BA10DB" w:rsidP="00BA10DB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Suggested Schedule Example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269"/>
        <w:gridCol w:w="1817"/>
        <w:gridCol w:w="1203"/>
        <w:gridCol w:w="2119"/>
        <w:gridCol w:w="1203"/>
        <w:gridCol w:w="1598"/>
      </w:tblGrid>
      <w:tr w:rsidR="00BA10DB" w14:paraId="65A6234F" w14:textId="77777777" w:rsidTr="00CC1B4C">
        <w:trPr>
          <w:trHeight w:val="508"/>
          <w:jc w:val="center"/>
        </w:trPr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56A9F70" w14:textId="77777777" w:rsidR="00BA10DB" w:rsidRDefault="00BA10DB" w:rsidP="00CC1B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673520B" w14:textId="77777777" w:rsidR="00BA10DB" w:rsidRDefault="00BA10DB" w:rsidP="00CC1B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11F5F57" w14:textId="77777777" w:rsidR="00BA10DB" w:rsidRDefault="00BA10DB" w:rsidP="00CC1B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FLANGE SIZE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B99634C" w14:textId="77777777" w:rsidR="00BA10DB" w:rsidRDefault="00BA10DB" w:rsidP="00CC1B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WORKING PRESSURE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6833A84" w14:textId="77777777" w:rsidR="00BA10DB" w:rsidRDefault="00BA10DB" w:rsidP="00CC1B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SYSTEM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368C6FA" w14:textId="77777777" w:rsidR="00BA10DB" w:rsidRDefault="00BA10DB" w:rsidP="00CC1B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BA10DB" w14:paraId="5E0FEB56" w14:textId="77777777" w:rsidTr="00CC1B4C">
        <w:trPr>
          <w:trHeight w:val="508"/>
          <w:jc w:val="center"/>
        </w:trPr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57A46" w14:textId="77777777" w:rsidR="00BA10DB" w:rsidRDefault="00BA10DB" w:rsidP="00CC1B4C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1,000L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08A79" w14:textId="5668F312" w:rsidR="00BA10DB" w:rsidRDefault="00BA10DB" w:rsidP="00CC1B4C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Aquazone AVBT1000-</w:t>
            </w:r>
            <w:r>
              <w:rPr>
                <w:i/>
                <w:sz w:val="24"/>
                <w:szCs w:val="24"/>
              </w:rPr>
              <w:t>H1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D22E5" w14:textId="77777777" w:rsidR="00BA10DB" w:rsidRDefault="00BA10DB" w:rsidP="00CC1B4C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100mm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063FE" w14:textId="77777777" w:rsidR="00BA10DB" w:rsidRDefault="00BA10DB" w:rsidP="00CC1B4C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500kPa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8AE9C" w14:textId="406BAE62" w:rsidR="00BA10DB" w:rsidRDefault="00BA10DB" w:rsidP="00CC1B4C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Heating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F7E5F" w14:textId="77777777" w:rsidR="00BA10DB" w:rsidRDefault="00BA10DB" w:rsidP="00CC1B4C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Indoors </w:t>
            </w:r>
          </w:p>
        </w:tc>
      </w:tr>
    </w:tbl>
    <w:p w14:paraId="70612843" w14:textId="77777777" w:rsidR="00BA10DB" w:rsidRPr="00C144C2" w:rsidRDefault="00BA10DB" w:rsidP="00C144C2"/>
    <w:sectPr w:rsidR="00BA10DB" w:rsidRPr="00C144C2" w:rsidSect="00A67545">
      <w:headerReference w:type="default" r:id="rId10"/>
      <w:footerReference w:type="default" r:id="rId11"/>
      <w:pgSz w:w="11906" w:h="16838"/>
      <w:pgMar w:top="2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61769" w14:textId="77777777" w:rsidR="0051545F" w:rsidRDefault="0051545F" w:rsidP="00A67545">
      <w:pPr>
        <w:spacing w:after="0" w:line="240" w:lineRule="auto"/>
      </w:pPr>
      <w:r>
        <w:separator/>
      </w:r>
    </w:p>
  </w:endnote>
  <w:endnote w:type="continuationSeparator" w:id="0">
    <w:p w14:paraId="63481A0E" w14:textId="77777777" w:rsidR="0051545F" w:rsidRDefault="0051545F" w:rsidP="00A6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4FD8" w14:textId="313E5387" w:rsidR="00A67347" w:rsidRDefault="00A6734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73F2E" wp14:editId="4F2D9C10">
          <wp:simplePos x="0" y="0"/>
          <wp:positionH relativeFrom="page">
            <wp:posOffset>12065</wp:posOffset>
          </wp:positionH>
          <wp:positionV relativeFrom="paragraph">
            <wp:posOffset>-188595</wp:posOffset>
          </wp:positionV>
          <wp:extent cx="7548245" cy="800100"/>
          <wp:effectExtent l="0" t="0" r="0" b="0"/>
          <wp:wrapTight wrapText="bothSides">
            <wp:wrapPolygon edited="0">
              <wp:start x="6760" y="0"/>
              <wp:lineTo x="6542" y="6171"/>
              <wp:lineTo x="10794" y="8229"/>
              <wp:lineTo x="4743" y="8229"/>
              <wp:lineTo x="4688" y="11314"/>
              <wp:lineTo x="6760" y="12343"/>
              <wp:lineTo x="14501" y="12343"/>
              <wp:lineTo x="16899" y="11314"/>
              <wp:lineTo x="16790" y="8229"/>
              <wp:lineTo x="13628" y="8229"/>
              <wp:lineTo x="15100" y="5143"/>
              <wp:lineTo x="15046" y="0"/>
              <wp:lineTo x="676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C73A6" w14:textId="77777777" w:rsidR="0051545F" w:rsidRDefault="0051545F" w:rsidP="00A67545">
      <w:pPr>
        <w:spacing w:after="0" w:line="240" w:lineRule="auto"/>
      </w:pPr>
      <w:r>
        <w:separator/>
      </w:r>
    </w:p>
  </w:footnote>
  <w:footnote w:type="continuationSeparator" w:id="0">
    <w:p w14:paraId="4766EE5C" w14:textId="77777777" w:rsidR="0051545F" w:rsidRDefault="0051545F" w:rsidP="00A6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7976" w14:textId="3E73DF87" w:rsidR="00A67545" w:rsidRDefault="00A675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313FB" wp14:editId="2F471A2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9355" cy="1089660"/>
          <wp:effectExtent l="0" t="0" r="0" b="0"/>
          <wp:wrapTight wrapText="bothSides">
            <wp:wrapPolygon edited="0">
              <wp:start x="1910" y="9441"/>
              <wp:lineTo x="1801" y="11329"/>
              <wp:lineTo x="1419" y="16238"/>
              <wp:lineTo x="1092" y="21147"/>
              <wp:lineTo x="3384" y="21147"/>
              <wp:lineTo x="3875" y="21147"/>
              <wp:lineTo x="4421" y="18503"/>
              <wp:lineTo x="4421" y="16238"/>
              <wp:lineTo x="4803" y="9441"/>
              <wp:lineTo x="1910" y="944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61" cy="10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318"/>
    <w:multiLevelType w:val="hybridMultilevel"/>
    <w:tmpl w:val="D5A22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28DB"/>
    <w:multiLevelType w:val="hybridMultilevel"/>
    <w:tmpl w:val="1E0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62F0"/>
    <w:multiLevelType w:val="hybridMultilevel"/>
    <w:tmpl w:val="9A84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52FE0"/>
    <w:multiLevelType w:val="hybridMultilevel"/>
    <w:tmpl w:val="EA788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767">
    <w:abstractNumId w:val="1"/>
  </w:num>
  <w:num w:numId="2" w16cid:durableId="200122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695740">
    <w:abstractNumId w:val="3"/>
  </w:num>
  <w:num w:numId="4" w16cid:durableId="6817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5"/>
    <w:rsid w:val="000859B9"/>
    <w:rsid w:val="000F5E92"/>
    <w:rsid w:val="001B21A5"/>
    <w:rsid w:val="00291710"/>
    <w:rsid w:val="00293ADA"/>
    <w:rsid w:val="00376A80"/>
    <w:rsid w:val="003D7345"/>
    <w:rsid w:val="005106CC"/>
    <w:rsid w:val="0051545F"/>
    <w:rsid w:val="00684DBC"/>
    <w:rsid w:val="006E323A"/>
    <w:rsid w:val="007C0A88"/>
    <w:rsid w:val="007F3324"/>
    <w:rsid w:val="00805617"/>
    <w:rsid w:val="00900A77"/>
    <w:rsid w:val="009F2D51"/>
    <w:rsid w:val="00A67347"/>
    <w:rsid w:val="00A67545"/>
    <w:rsid w:val="00B00C7A"/>
    <w:rsid w:val="00B250BC"/>
    <w:rsid w:val="00BA10DB"/>
    <w:rsid w:val="00C144C2"/>
    <w:rsid w:val="00DC7657"/>
    <w:rsid w:val="00DD09C6"/>
    <w:rsid w:val="00E40A38"/>
    <w:rsid w:val="00F07C9B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D63FB"/>
  <w15:chartTrackingRefBased/>
  <w15:docId w15:val="{A66C076C-E133-4602-978C-3687F21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7A"/>
    <w:pPr>
      <w:suppressAutoHyphens/>
      <w:autoSpaceDE w:val="0"/>
      <w:autoSpaceDN w:val="0"/>
      <w:adjustRightInd w:val="0"/>
      <w:spacing w:after="170" w:line="288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HeaderChar">
    <w:name w:val="Header Char"/>
    <w:basedOn w:val="DefaultParagraphFont"/>
    <w:link w:val="Header"/>
    <w:rsid w:val="00A67545"/>
  </w:style>
  <w:style w:type="paragraph" w:styleId="Footer">
    <w:name w:val="footer"/>
    <w:basedOn w:val="Normal"/>
    <w:link w:val="FooterChar"/>
    <w:uiPriority w:val="99"/>
    <w:unhideWhenUsed/>
    <w:rsid w:val="00A67545"/>
    <w:pPr>
      <w:tabs>
        <w:tab w:val="center" w:pos="4513"/>
        <w:tab w:val="right" w:pos="9026"/>
      </w:tabs>
      <w:suppressAutoHyphens w:val="0"/>
      <w:autoSpaceDE/>
      <w:autoSpaceDN/>
      <w:adjustRightInd/>
      <w:spacing w:after="0" w:line="240" w:lineRule="auto"/>
      <w:ind w:right="0"/>
      <w:textAlignment w:val="auto"/>
    </w:pPr>
    <w:rPr>
      <w:rFonts w:asciiTheme="minorHAnsi" w:hAnsiTheme="minorHAnsi" w:cstheme="minorBidi"/>
      <w:color w:va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7545"/>
  </w:style>
  <w:style w:type="paragraph" w:styleId="NoSpacing">
    <w:name w:val="No Spacing"/>
    <w:uiPriority w:val="1"/>
    <w:qFormat/>
    <w:rsid w:val="00DC7657"/>
    <w:pPr>
      <w:suppressAutoHyphens/>
      <w:autoSpaceDE w:val="0"/>
      <w:autoSpaceDN w:val="0"/>
      <w:adjustRightInd w:val="0"/>
      <w:spacing w:after="0" w:line="240" w:lineRule="auto"/>
      <w:ind w:right="-1"/>
      <w:textAlignment w:val="center"/>
    </w:pPr>
    <w:rPr>
      <w:rFonts w:ascii="Arial" w:hAnsi="Arial" w:cs="Arial"/>
      <w:color w:val="000000"/>
      <w:lang w:val="en-US"/>
    </w:rPr>
  </w:style>
  <w:style w:type="paragraph" w:styleId="ListParagraph">
    <w:name w:val="List Paragraph"/>
    <w:basedOn w:val="Normal"/>
    <w:uiPriority w:val="72"/>
    <w:qFormat/>
    <w:rsid w:val="00C144C2"/>
    <w:pPr>
      <w:suppressAutoHyphens w:val="0"/>
      <w:autoSpaceDE/>
      <w:autoSpaceDN/>
      <w:adjustRightInd/>
      <w:spacing w:after="0" w:line="240" w:lineRule="auto"/>
      <w:ind w:left="720" w:right="0"/>
      <w:textAlignment w:val="auto"/>
    </w:pPr>
    <w:rPr>
      <w:rFonts w:ascii="Calibri" w:hAnsi="Calibri" w:cs="Times New Roman"/>
      <w:color w:val="auto"/>
      <w:lang w:val="en-AU" w:eastAsia="en-AU"/>
    </w:rPr>
  </w:style>
  <w:style w:type="table" w:styleId="TableGrid">
    <w:name w:val="Table Grid"/>
    <w:basedOn w:val="TableNormal"/>
    <w:rsid w:val="00C144C2"/>
    <w:pPr>
      <w:spacing w:after="0" w:line="240" w:lineRule="auto"/>
    </w:pPr>
    <w:rPr>
      <w:rFonts w:ascii="Calibri" w:eastAsia="Calibri" w:hAnsi="Calibri" w:cs="Times New Roman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E446F11C58E4ABCC67B00725C6874" ma:contentTypeVersion="18" ma:contentTypeDescription="Create a new document." ma:contentTypeScope="" ma:versionID="ea4c58d62ce372c18d96fd8271f998a5">
  <xsd:schema xmlns:xsd="http://www.w3.org/2001/XMLSchema" xmlns:xs="http://www.w3.org/2001/XMLSchema" xmlns:p="http://schemas.microsoft.com/office/2006/metadata/properties" xmlns:ns2="b54301d6-76dd-4d44-a7e9-e3e42a0b5d88" xmlns:ns3="f4011bcc-30e8-4156-8e18-9952c4344136" targetNamespace="http://schemas.microsoft.com/office/2006/metadata/properties" ma:root="true" ma:fieldsID="6c161a386d279b62c3b41914bed485bc" ns2:_="" ns3:_="">
    <xsd:import namespace="b54301d6-76dd-4d44-a7e9-e3e42a0b5d88"/>
    <xsd:import namespace="f4011bcc-30e8-4156-8e18-9952c43441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01d6-76dd-4d44-a7e9-e3e42a0b5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c5a6f-1b2a-4ab0-b097-0d7c832a232b}" ma:internalName="TaxCatchAll" ma:showField="CatchAllData" ma:web="b54301d6-76dd-4d44-a7e9-e3e42a0b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1bcc-30e8-4156-8e18-9952c4344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6b3520-4438-4d79-8933-7f4d2c5e6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301d6-76dd-4d44-a7e9-e3e42a0b5d88" xsi:nil="true"/>
    <lcf76f155ced4ddcb4097134ff3c332f xmlns="f4011bcc-30e8-4156-8e18-9952c43441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EAEE2-D87E-4E7F-8D09-32BEC7BEFB57}"/>
</file>

<file path=customXml/itemProps2.xml><?xml version="1.0" encoding="utf-8"?>
<ds:datastoreItem xmlns:ds="http://schemas.openxmlformats.org/officeDocument/2006/customXml" ds:itemID="{A4B6B47A-EF20-4DF2-85AD-17BCD33AFA43}">
  <ds:schemaRefs>
    <ds:schemaRef ds:uri="http://schemas.microsoft.com/office/2006/metadata/properties"/>
    <ds:schemaRef ds:uri="http://schemas.microsoft.com/office/infopath/2007/PartnerControls"/>
    <ds:schemaRef ds:uri="b54301d6-76dd-4d44-a7e9-e3e42a0b5d88"/>
    <ds:schemaRef ds:uri="f4011bcc-30e8-4156-8e18-9952c4344136"/>
  </ds:schemaRefs>
</ds:datastoreItem>
</file>

<file path=customXml/itemProps3.xml><?xml version="1.0" encoding="utf-8"?>
<ds:datastoreItem xmlns:ds="http://schemas.openxmlformats.org/officeDocument/2006/customXml" ds:itemID="{98591C34-F3A4-4011-875A-B75E81C67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Mccorkell | Masterflow Solutions</dc:creator>
  <cp:keywords/>
  <dc:description/>
  <cp:lastModifiedBy>Roy Hales</cp:lastModifiedBy>
  <cp:revision>11</cp:revision>
  <cp:lastPrinted>2024-06-21T03:39:00Z</cp:lastPrinted>
  <dcterms:created xsi:type="dcterms:W3CDTF">2023-05-31T04:08:00Z</dcterms:created>
  <dcterms:modified xsi:type="dcterms:W3CDTF">2024-06-21T04:57:00Z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0x010100C58E446F11C58E4ABCC67B00725C6874</vt:lpwstr>
  </property>
  <property fmtid="{D5CDD505-2E9C-101B-9397-08002B2CF9AE}" pid="3" name="MediaServiceImageTags">
    <vt:lpwstr/>
  </property>
  <property fmtid="{D5CDD505-2E9C-101B-9397-08002B2CF9AE}" pid="4" name="GrammarlyDocumentId">
    <vt:lpwstr>729ce1487a201e9ab7921c7a8c3c570e7fdc5eb58ecb862b73cb0daffd016346</vt:lpwstr>
  </property>
</Properties>
</file>